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969D4" w14:textId="77777777" w:rsidR="001E65D6" w:rsidRPr="001E65D6" w:rsidRDefault="001E65D6" w:rsidP="001E0CE8">
      <w:pPr>
        <w:jc w:val="center"/>
        <w:rPr>
          <w:b/>
          <w:bCs/>
          <w:sz w:val="32"/>
          <w:szCs w:val="32"/>
        </w:rPr>
      </w:pPr>
      <w:r w:rsidRPr="001E65D6">
        <w:rPr>
          <w:b/>
          <w:bCs/>
          <w:sz w:val="32"/>
          <w:szCs w:val="32"/>
        </w:rPr>
        <w:t>How to Make a Five-Day Study Plan</w:t>
      </w:r>
    </w:p>
    <w:p w14:paraId="591DD456" w14:textId="77777777" w:rsidR="001E65D6" w:rsidRPr="001E65D6" w:rsidRDefault="001E65D6" w:rsidP="001E65D6">
      <w:pPr>
        <w:rPr>
          <w:b/>
          <w:bCs/>
          <w:sz w:val="32"/>
          <w:szCs w:val="32"/>
        </w:rPr>
      </w:pPr>
    </w:p>
    <w:tbl>
      <w:tblPr>
        <w:tblStyle w:val="ListTable4-Accent1"/>
        <w:tblW w:w="0" w:type="auto"/>
        <w:jc w:val="center"/>
        <w:tblLook w:val="01E0" w:firstRow="1" w:lastRow="1" w:firstColumn="1" w:lastColumn="1" w:noHBand="0" w:noVBand="0"/>
      </w:tblPr>
      <w:tblGrid>
        <w:gridCol w:w="6552"/>
        <w:gridCol w:w="7035"/>
      </w:tblGrid>
      <w:tr w:rsidR="001E65D6" w:rsidRPr="001E65D6" w14:paraId="4A217D60" w14:textId="77777777" w:rsidTr="00C666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2" w:type="dxa"/>
            <w:tcBorders>
              <w:left w:val="single" w:sz="2" w:space="0" w:color="44546A" w:themeColor="text2"/>
              <w:bottom w:val="single" w:sz="2" w:space="0" w:color="44546A" w:themeColor="text2"/>
              <w:right w:val="single" w:sz="2" w:space="0" w:color="44546A" w:themeColor="text2"/>
            </w:tcBorders>
            <w:shd w:val="clear" w:color="auto" w:fill="44546A" w:themeFill="text2"/>
          </w:tcPr>
          <w:p w14:paraId="6867DDDA" w14:textId="77777777" w:rsidR="001E65D6" w:rsidRPr="00C666AB" w:rsidRDefault="001E65D6" w:rsidP="00A8187E">
            <w:pPr>
              <w:ind w:left="252" w:hanging="252"/>
              <w:rPr>
                <w:bCs w:val="0"/>
                <w:sz w:val="28"/>
                <w:szCs w:val="28"/>
              </w:rPr>
            </w:pPr>
            <w:r w:rsidRPr="00C666AB">
              <w:rPr>
                <w:bCs w:val="0"/>
                <w:sz w:val="28"/>
                <w:szCs w:val="28"/>
              </w:rPr>
              <w:t xml:space="preserve">    Ways to Prepare: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35" w:type="dxa"/>
            <w:tcBorders>
              <w:left w:val="single" w:sz="2" w:space="0" w:color="44546A" w:themeColor="text2"/>
              <w:bottom w:val="single" w:sz="2" w:space="0" w:color="44546A" w:themeColor="text2"/>
              <w:right w:val="single" w:sz="2" w:space="0" w:color="44546A" w:themeColor="text2"/>
            </w:tcBorders>
            <w:shd w:val="clear" w:color="auto" w:fill="44546A" w:themeFill="text2"/>
          </w:tcPr>
          <w:p w14:paraId="73B6E2A3" w14:textId="77777777" w:rsidR="001E65D6" w:rsidRPr="00C666AB" w:rsidRDefault="001E65D6" w:rsidP="00A8187E">
            <w:pPr>
              <w:rPr>
                <w:bCs w:val="0"/>
                <w:sz w:val="28"/>
                <w:szCs w:val="28"/>
              </w:rPr>
            </w:pPr>
            <w:r w:rsidRPr="00C666AB">
              <w:rPr>
                <w:bCs w:val="0"/>
                <w:sz w:val="28"/>
                <w:szCs w:val="28"/>
              </w:rPr>
              <w:t xml:space="preserve">     Ways to Review:</w:t>
            </w:r>
          </w:p>
        </w:tc>
      </w:tr>
      <w:tr w:rsidR="001E65D6" w:rsidRPr="001E65D6" w14:paraId="5C8ABC31" w14:textId="77777777" w:rsidTr="00C666A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52" w:type="dxa"/>
            <w:tcBorders>
              <w:top w:val="single" w:sz="2" w:space="0" w:color="44546A" w:themeColor="text2"/>
              <w:left w:val="single" w:sz="2" w:space="0" w:color="44546A" w:themeColor="text2"/>
              <w:bottom w:val="single" w:sz="2" w:space="0" w:color="44546A" w:themeColor="text2"/>
              <w:right w:val="single" w:sz="2" w:space="0" w:color="44546A" w:themeColor="text2"/>
            </w:tcBorders>
          </w:tcPr>
          <w:p w14:paraId="01D3B6F4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Study sheets</w:t>
            </w:r>
          </w:p>
          <w:p w14:paraId="321E5169" w14:textId="473F3058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Notecards with definitions, questions, formulas</w:t>
            </w:r>
          </w:p>
          <w:p w14:paraId="5025E769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Outlines/notes</w:t>
            </w:r>
          </w:p>
          <w:p w14:paraId="592B95D0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Self-tests</w:t>
            </w:r>
          </w:p>
          <w:p w14:paraId="781F3143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Prepare material for a study group</w:t>
            </w:r>
          </w:p>
          <w:p w14:paraId="5FB1DC56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Predict essay questions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35" w:type="dxa"/>
            <w:tcBorders>
              <w:top w:val="single" w:sz="2" w:space="0" w:color="44546A" w:themeColor="text2"/>
              <w:left w:val="single" w:sz="2" w:space="0" w:color="44546A" w:themeColor="text2"/>
              <w:bottom w:val="single" w:sz="2" w:space="0" w:color="44546A" w:themeColor="text2"/>
              <w:right w:val="single" w:sz="2" w:space="0" w:color="44546A" w:themeColor="text2"/>
            </w:tcBorders>
          </w:tcPr>
          <w:p w14:paraId="455EB8F7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Recite out loud answers to study sheets and notecards</w:t>
            </w:r>
          </w:p>
          <w:p w14:paraId="5DEAC0E2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Take self-test</w:t>
            </w:r>
          </w:p>
          <w:p w14:paraId="11F68030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Recite main points</w:t>
            </w:r>
          </w:p>
          <w:p w14:paraId="38A05BFF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Re-create charts and lists from memory</w:t>
            </w:r>
          </w:p>
          <w:p w14:paraId="7AF62611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Explain material to study group</w:t>
            </w:r>
          </w:p>
          <w:p w14:paraId="501F519C" w14:textId="77777777" w:rsidR="001E65D6" w:rsidRPr="00C666AB" w:rsidRDefault="001E65D6" w:rsidP="001E65D6">
            <w:pPr>
              <w:numPr>
                <w:ilvl w:val="0"/>
                <w:numId w:val="1"/>
              </w:numPr>
              <w:tabs>
                <w:tab w:val="clear" w:pos="1800"/>
              </w:tabs>
              <w:ind w:left="540" w:hanging="180"/>
              <w:rPr>
                <w:b w:val="0"/>
                <w:sz w:val="28"/>
                <w:szCs w:val="28"/>
              </w:rPr>
            </w:pPr>
            <w:r w:rsidRPr="00C666AB">
              <w:rPr>
                <w:b w:val="0"/>
                <w:sz w:val="28"/>
                <w:szCs w:val="28"/>
              </w:rPr>
              <w:t>Answer essay questions</w:t>
            </w:r>
          </w:p>
        </w:tc>
      </w:tr>
    </w:tbl>
    <w:p w14:paraId="51627A91" w14:textId="77777777" w:rsidR="001E65D6" w:rsidRPr="001E65D6" w:rsidRDefault="001E65D6" w:rsidP="001E65D6">
      <w:pPr>
        <w:ind w:left="720"/>
        <w:rPr>
          <w:bCs/>
          <w:sz w:val="28"/>
          <w:szCs w:val="28"/>
        </w:rPr>
      </w:pPr>
    </w:p>
    <w:p w14:paraId="4A04F38D" w14:textId="15936D31" w:rsidR="001E65D6" w:rsidRPr="001E65D6" w:rsidRDefault="001E65D6" w:rsidP="001E65D6">
      <w:pPr>
        <w:numPr>
          <w:ilvl w:val="0"/>
          <w:numId w:val="2"/>
        </w:numPr>
        <w:ind w:left="360"/>
        <w:rPr>
          <w:bCs/>
          <w:sz w:val="28"/>
          <w:szCs w:val="28"/>
        </w:rPr>
      </w:pPr>
      <w:r w:rsidRPr="001E65D6">
        <w:rPr>
          <w:b/>
          <w:sz w:val="28"/>
          <w:szCs w:val="28"/>
        </w:rPr>
        <w:t>Distinguish</w:t>
      </w:r>
      <w:r w:rsidRPr="001E65D6">
        <w:rPr>
          <w:bCs/>
          <w:sz w:val="28"/>
          <w:szCs w:val="28"/>
        </w:rPr>
        <w:t xml:space="preserve"> between “Prepare” and “Review.” You work the material two ways: you prepare, and you review. Preparing involves </w:t>
      </w:r>
      <w:r w:rsidRPr="001E65D6">
        <w:rPr>
          <w:bCs/>
          <w:sz w:val="28"/>
          <w:szCs w:val="28"/>
          <w:u w:val="single"/>
        </w:rPr>
        <w:t>organizing</w:t>
      </w:r>
      <w:r w:rsidRPr="001E65D6">
        <w:rPr>
          <w:bCs/>
          <w:sz w:val="28"/>
          <w:szCs w:val="28"/>
        </w:rPr>
        <w:t xml:space="preserve"> your study materials. Reviewing involves </w:t>
      </w:r>
      <w:r w:rsidRPr="001E65D6">
        <w:rPr>
          <w:bCs/>
          <w:sz w:val="28"/>
          <w:szCs w:val="28"/>
          <w:u w:val="single"/>
        </w:rPr>
        <w:t>memorizing</w:t>
      </w:r>
      <w:r w:rsidRPr="001E65D6">
        <w:rPr>
          <w:bCs/>
          <w:sz w:val="28"/>
          <w:szCs w:val="28"/>
        </w:rPr>
        <w:t xml:space="preserve"> and retaining </w:t>
      </w:r>
      <w:r>
        <w:rPr>
          <w:bCs/>
          <w:sz w:val="28"/>
          <w:szCs w:val="28"/>
        </w:rPr>
        <w:t>the</w:t>
      </w:r>
      <w:r w:rsidRPr="001E65D6">
        <w:rPr>
          <w:bCs/>
          <w:sz w:val="28"/>
          <w:szCs w:val="28"/>
        </w:rPr>
        <w:t xml:space="preserve"> study material.  </w:t>
      </w:r>
    </w:p>
    <w:p w14:paraId="3B00511F" w14:textId="77777777" w:rsidR="001E65D6" w:rsidRPr="001E65D6" w:rsidRDefault="001E65D6" w:rsidP="001E65D6">
      <w:pPr>
        <w:ind w:left="360"/>
        <w:rPr>
          <w:bCs/>
          <w:sz w:val="28"/>
          <w:szCs w:val="28"/>
        </w:rPr>
      </w:pPr>
    </w:p>
    <w:p w14:paraId="2CEE798E" w14:textId="431C4109" w:rsidR="001E65D6" w:rsidRPr="001E65D6" w:rsidRDefault="000B517D" w:rsidP="001E65D6">
      <w:pPr>
        <w:numPr>
          <w:ilvl w:val="0"/>
          <w:numId w:val="2"/>
        </w:numPr>
        <w:ind w:left="360"/>
        <w:rPr>
          <w:bCs/>
          <w:sz w:val="28"/>
          <w:szCs w:val="28"/>
        </w:rPr>
      </w:pPr>
      <w:r>
        <w:rPr>
          <w:bCs/>
          <w:sz w:val="28"/>
          <w:szCs w:val="28"/>
        </w:rPr>
        <w:t>Divide</w:t>
      </w:r>
      <w:r w:rsidR="001E65D6" w:rsidRPr="001E65D6">
        <w:rPr>
          <w:bCs/>
          <w:sz w:val="28"/>
          <w:szCs w:val="28"/>
        </w:rPr>
        <w:t xml:space="preserve"> the material into </w:t>
      </w:r>
      <w:r w:rsidR="001E65D6" w:rsidRPr="001E65D6">
        <w:rPr>
          <w:b/>
          <w:sz w:val="28"/>
          <w:szCs w:val="28"/>
        </w:rPr>
        <w:t>four</w:t>
      </w:r>
      <w:r w:rsidR="001E65D6" w:rsidRPr="001E65D6">
        <w:rPr>
          <w:bCs/>
          <w:sz w:val="28"/>
          <w:szCs w:val="28"/>
        </w:rPr>
        <w:t xml:space="preserve"> </w:t>
      </w:r>
      <w:r w:rsidR="001E65D6" w:rsidRPr="001E65D6">
        <w:rPr>
          <w:b/>
          <w:sz w:val="28"/>
          <w:szCs w:val="28"/>
        </w:rPr>
        <w:t>chunks</w:t>
      </w:r>
      <w:r w:rsidR="001E65D6" w:rsidRPr="001E65D6">
        <w:rPr>
          <w:bCs/>
          <w:sz w:val="28"/>
          <w:szCs w:val="28"/>
        </w:rPr>
        <w:t xml:space="preserve">. If </w:t>
      </w:r>
      <w:r>
        <w:rPr>
          <w:bCs/>
          <w:sz w:val="28"/>
          <w:szCs w:val="28"/>
        </w:rPr>
        <w:t>content</w:t>
      </w:r>
      <w:r w:rsidR="001E65D6" w:rsidRPr="001E65D6">
        <w:rPr>
          <w:bCs/>
          <w:sz w:val="28"/>
          <w:szCs w:val="28"/>
        </w:rPr>
        <w:t xml:space="preserve"> can be divided by chapter, use that.  If not, make up your own chunks based upon the structure of the material.</w:t>
      </w:r>
    </w:p>
    <w:p w14:paraId="53BA0411" w14:textId="77777777" w:rsidR="001E65D6" w:rsidRPr="001E65D6" w:rsidRDefault="001E65D6" w:rsidP="001E65D6">
      <w:pPr>
        <w:pStyle w:val="ListParagraph"/>
        <w:ind w:left="360"/>
        <w:rPr>
          <w:bCs/>
          <w:sz w:val="28"/>
          <w:szCs w:val="28"/>
        </w:rPr>
      </w:pPr>
    </w:p>
    <w:p w14:paraId="6467C6ED" w14:textId="54E7B390" w:rsidR="001E65D6" w:rsidRPr="001E65D6" w:rsidRDefault="000B517D" w:rsidP="001E65D6">
      <w:pPr>
        <w:numPr>
          <w:ilvl w:val="0"/>
          <w:numId w:val="2"/>
        </w:numPr>
        <w:ind w:left="360"/>
        <w:rPr>
          <w:bCs/>
          <w:sz w:val="28"/>
          <w:szCs w:val="28"/>
        </w:rPr>
      </w:pPr>
      <w:r w:rsidRPr="000B517D">
        <w:rPr>
          <w:b/>
          <w:sz w:val="28"/>
          <w:szCs w:val="28"/>
        </w:rPr>
        <w:t>Plan</w:t>
      </w:r>
      <w:r>
        <w:rPr>
          <w:bCs/>
          <w:sz w:val="28"/>
          <w:szCs w:val="28"/>
        </w:rPr>
        <w:t xml:space="preserve"> out your 5 days (see worksheet) and </w:t>
      </w:r>
      <w:r w:rsidR="001E65D6" w:rsidRPr="001E65D6">
        <w:rPr>
          <w:bCs/>
          <w:sz w:val="28"/>
          <w:szCs w:val="28"/>
        </w:rPr>
        <w:t xml:space="preserve">spend about 1-2 hours studying on each of the five days. They do not have to be consecutive!  You may need to </w:t>
      </w:r>
      <w:proofErr w:type="gramStart"/>
      <w:r w:rsidR="001E65D6" w:rsidRPr="001E65D6">
        <w:rPr>
          <w:bCs/>
          <w:sz w:val="28"/>
          <w:szCs w:val="28"/>
        </w:rPr>
        <w:t>plan ahead</w:t>
      </w:r>
      <w:proofErr w:type="gramEnd"/>
      <w:r w:rsidR="001E65D6" w:rsidRPr="001E65D6">
        <w:rPr>
          <w:bCs/>
          <w:sz w:val="28"/>
          <w:szCs w:val="28"/>
        </w:rPr>
        <w:t xml:space="preserve"> even further if you have multiple tests on the same day.</w:t>
      </w:r>
    </w:p>
    <w:p w14:paraId="0964664C" w14:textId="77777777" w:rsidR="00051B18" w:rsidRPr="001E65D6" w:rsidRDefault="00051B18" w:rsidP="001E65D6">
      <w:pPr>
        <w:ind w:left="1080" w:hanging="360"/>
      </w:pPr>
    </w:p>
    <w:p w14:paraId="5AAFDAFA" w14:textId="77777777" w:rsidR="001E65D6" w:rsidRPr="001E65D6" w:rsidRDefault="001E65D6" w:rsidP="001E65D6">
      <w:pPr>
        <w:ind w:left="1080" w:hanging="360"/>
      </w:pPr>
    </w:p>
    <w:p w14:paraId="0F91CBFB" w14:textId="77777777" w:rsidR="001E65D6" w:rsidRDefault="001E65D6" w:rsidP="001E65D6">
      <w:pPr>
        <w:rPr>
          <w:b/>
          <w:bCs/>
          <w:sz w:val="28"/>
          <w:szCs w:val="28"/>
        </w:rPr>
      </w:pPr>
      <w:r w:rsidRPr="001E65D6">
        <w:rPr>
          <w:b/>
          <w:bCs/>
          <w:sz w:val="28"/>
          <w:szCs w:val="28"/>
        </w:rPr>
        <w:t>Example Five-Day Plan:</w:t>
      </w:r>
    </w:p>
    <w:p w14:paraId="6BDCACE3" w14:textId="09E41F4F" w:rsidR="001E65D6" w:rsidRPr="001E65D6" w:rsidRDefault="001E65D6" w:rsidP="001E65D6">
      <w:pPr>
        <w:rPr>
          <w:b/>
          <w:bCs/>
          <w:sz w:val="20"/>
          <w:szCs w:val="20"/>
        </w:rPr>
      </w:pPr>
      <w:r w:rsidRPr="001E65D6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3FEA6" wp14:editId="6464DA01">
                <wp:simplePos x="0" y="0"/>
                <wp:positionH relativeFrom="column">
                  <wp:posOffset>3596640</wp:posOffset>
                </wp:positionH>
                <wp:positionV relativeFrom="paragraph">
                  <wp:posOffset>161290</wp:posOffset>
                </wp:positionV>
                <wp:extent cx="0" cy="2087880"/>
                <wp:effectExtent l="13335" t="13335" r="15240" b="13335"/>
                <wp:wrapNone/>
                <wp:docPr id="1339436069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8788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41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83.2pt;margin-top:12.7pt;width:0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8BXuAEAAFcDAAAOAAAAZHJzL2Uyb0RvYy54bWysU01v2zAMvQ/YfxB0X+wE2JYZcXpI2126&#10;LUC7H8BIsi1UFgVSiZN/P0n5WLHdhvkgSPx4fHykV3fH0YmDIbboWzmf1VIYr1Bb37fy58vjh6UU&#10;HMFrcOhNK0+G5d36/bvVFBqzwAGdNiQSiOdmCq0cYgxNVbEazAg8w2B8cnZII8T0pL7SBFNCH121&#10;qOtP1YSkA6EyzMl6f3bKdcHvOqPij65jE4VrZeIWy0nl3OWzWq+g6QnCYNWFBvwDixGsT0VvUPcQ&#10;QezJ/gU1WkXI2MWZwrHCrrPKlB5SN/P6j26eBwim9JLE4XCTif8frPp+2PgtZerq6J/DE6pXFh43&#10;A/jeFAIvp5AGN89SVVPg5paSHxy2JHbTN9QpBvYRiwrHjsYMmfoTxyL26Sa2OUahzkaVrIt6+Xm5&#10;LIOooLkmBuL41eAo8qWVHAlsP8QNep9GijQvZeDwxDHTguaakKt6fLTOlck6L6bE/Uv9sS4ZjM7q&#10;7M1xTP1u40gcIC9H+UqTyfM2jHDvdUEbDOiHyz2Cded7qu78RZssR949bnaoT1u6apamV2heNi2v&#10;x9t3yf79P6x/AQAA//8DAFBLAwQUAAYACAAAACEAm+5/LNsAAAAKAQAADwAAAGRycy9kb3ducmV2&#10;LnhtbEyPwU6EQAyG7ya+w6QmXow7iAshyLAxJp48iLs+QGEqEJkOYYZlfHvHeNBT0/bL36/VIZhJ&#10;nGlxo2UFd7sEBHFn9ci9gvfT820BwnlkjZNlUvBFDg715UWFpbYbv9H56HsRQ9iVqGDwfi6ldN1A&#10;Bt3OzsRx92EXgz62Sy/1glsMN5NMkySXBkeOFwac6Wmg7vO4GgXhNWcfmiK0G68vrrhpAppGqeur&#10;8PgAwlPwfzD86Ed1qKNTa1fWTkwKsjzfR1RBmsUagd9Bq+A+26cg60r+f6H+BgAA//8DAFBLAQIt&#10;ABQABgAIAAAAIQC2gziS/gAAAOEBAAATAAAAAAAAAAAAAAAAAAAAAABbQ29udGVudF9UeXBlc10u&#10;eG1sUEsBAi0AFAAGAAgAAAAhADj9If/WAAAAlAEAAAsAAAAAAAAAAAAAAAAALwEAAF9yZWxzLy5y&#10;ZWxzUEsBAi0AFAAGAAgAAAAhAL5rwFe4AQAAVwMAAA4AAAAAAAAAAAAAAAAALgIAAGRycy9lMm9E&#10;b2MueG1sUEsBAi0AFAAGAAgAAAAhAJvufyzbAAAACgEAAA8AAAAAAAAAAAAAAAAAEgQAAGRycy9k&#10;b3ducmV2LnhtbFBLBQYAAAAABAAEAPMAAAAaBQAAAAA=&#10;" strokeweight="1.5pt"/>
            </w:pict>
          </mc:Fallback>
        </mc:AlternateContent>
      </w:r>
    </w:p>
    <w:tbl>
      <w:tblPr>
        <w:tblW w:w="0" w:type="auto"/>
        <w:tblInd w:w="1098" w:type="dxa"/>
        <w:tblLook w:val="01E0" w:firstRow="1" w:lastRow="1" w:firstColumn="1" w:lastColumn="1" w:noHBand="0" w:noVBand="0"/>
      </w:tblPr>
      <w:tblGrid>
        <w:gridCol w:w="1442"/>
        <w:gridCol w:w="2788"/>
        <w:gridCol w:w="3600"/>
        <w:gridCol w:w="1890"/>
      </w:tblGrid>
      <w:tr w:rsidR="001E65D6" w:rsidRPr="001E65D6" w14:paraId="5F217F5A" w14:textId="77777777" w:rsidTr="00A8187E">
        <w:tc>
          <w:tcPr>
            <w:tcW w:w="1442" w:type="dxa"/>
            <w:shd w:val="clear" w:color="auto" w:fill="auto"/>
          </w:tcPr>
          <w:p w14:paraId="0BE18444" w14:textId="0BCF6547" w:rsidR="001E65D6" w:rsidRPr="001E65D6" w:rsidRDefault="001E65D6" w:rsidP="00C666AB">
            <w:pPr>
              <w:ind w:left="-108" w:right="276"/>
              <w:jc w:val="center"/>
              <w:rPr>
                <w:b/>
              </w:rPr>
            </w:pPr>
            <w:r w:rsidRPr="00C666AB">
              <w:rPr>
                <w:bCs/>
                <w:u w:val="single"/>
              </w:rPr>
              <w:t>Tuesday</w:t>
            </w:r>
            <w:r w:rsidR="00C666AB">
              <w:rPr>
                <w:b/>
              </w:rPr>
              <w:t>:</w:t>
            </w:r>
          </w:p>
          <w:p w14:paraId="659BEBA9" w14:textId="77777777" w:rsidR="001E65D6" w:rsidRPr="00C666AB" w:rsidRDefault="001E65D6" w:rsidP="00A8187E">
            <w:pPr>
              <w:ind w:left="-108"/>
              <w:jc w:val="center"/>
              <w:rPr>
                <w:b/>
                <w:bCs/>
              </w:rPr>
            </w:pPr>
            <w:r w:rsidRPr="00C666AB">
              <w:rPr>
                <w:b/>
                <w:bCs/>
              </w:rPr>
              <w:t>Prepare</w:t>
            </w:r>
          </w:p>
          <w:p w14:paraId="29AC8CC2" w14:textId="77777777" w:rsidR="001E65D6" w:rsidRPr="001E65D6" w:rsidRDefault="001E65D6" w:rsidP="00A8187E">
            <w:pPr>
              <w:ind w:left="-108"/>
              <w:jc w:val="center"/>
            </w:pPr>
          </w:p>
          <w:p w14:paraId="5BA0CA90" w14:textId="2E6D0559" w:rsidR="001E65D6" w:rsidRPr="00C666AB" w:rsidRDefault="001E65D6" w:rsidP="00A8187E">
            <w:pPr>
              <w:ind w:left="-108"/>
              <w:jc w:val="center"/>
              <w:rPr>
                <w:bCs/>
                <w:u w:val="single"/>
              </w:rPr>
            </w:pPr>
            <w:r w:rsidRPr="00C666AB">
              <w:rPr>
                <w:bCs/>
                <w:u w:val="single"/>
              </w:rPr>
              <w:t>Wednesday</w:t>
            </w:r>
            <w:r w:rsidR="00C666AB" w:rsidRPr="00C666AB">
              <w:rPr>
                <w:bCs/>
                <w:u w:val="single"/>
              </w:rPr>
              <w:t>:</w:t>
            </w:r>
          </w:p>
          <w:p w14:paraId="4287D938" w14:textId="77777777" w:rsidR="001E65D6" w:rsidRPr="00C666AB" w:rsidRDefault="001E65D6" w:rsidP="00A8187E">
            <w:pPr>
              <w:ind w:left="-108"/>
              <w:jc w:val="center"/>
              <w:rPr>
                <w:b/>
                <w:bCs/>
              </w:rPr>
            </w:pPr>
            <w:r w:rsidRPr="00C666AB">
              <w:rPr>
                <w:b/>
                <w:bCs/>
              </w:rPr>
              <w:t>Prepare</w:t>
            </w:r>
          </w:p>
          <w:p w14:paraId="70A50A30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0684D345" w14:textId="77777777" w:rsidR="001E65D6" w:rsidRPr="001E65D6" w:rsidRDefault="001E65D6" w:rsidP="00A8187E">
            <w:pPr>
              <w:ind w:left="-108"/>
              <w:jc w:val="center"/>
            </w:pPr>
          </w:p>
          <w:p w14:paraId="30A9AD0C" w14:textId="2772F5C9" w:rsidR="001E65D6" w:rsidRPr="00C666AB" w:rsidRDefault="001E65D6" w:rsidP="00C666AB">
            <w:pPr>
              <w:ind w:left="-108" w:right="186"/>
              <w:jc w:val="center"/>
              <w:rPr>
                <w:bCs/>
                <w:u w:val="single"/>
              </w:rPr>
            </w:pPr>
            <w:r w:rsidRPr="00C666AB">
              <w:rPr>
                <w:bCs/>
                <w:u w:val="single"/>
              </w:rPr>
              <w:t>Thursday</w:t>
            </w:r>
            <w:r w:rsidR="00C666AB" w:rsidRPr="00C666AB">
              <w:rPr>
                <w:bCs/>
                <w:u w:val="single"/>
              </w:rPr>
              <w:t>:</w:t>
            </w:r>
          </w:p>
          <w:p w14:paraId="78607AED" w14:textId="77777777" w:rsidR="001E65D6" w:rsidRPr="00C666AB" w:rsidRDefault="001E65D6" w:rsidP="00A8187E">
            <w:pPr>
              <w:ind w:left="-108"/>
              <w:jc w:val="center"/>
              <w:rPr>
                <w:b/>
                <w:bCs/>
              </w:rPr>
            </w:pPr>
            <w:r w:rsidRPr="00C666AB">
              <w:rPr>
                <w:b/>
                <w:bCs/>
              </w:rPr>
              <w:t>Prepare</w:t>
            </w:r>
          </w:p>
          <w:p w14:paraId="2858C093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6FE07F39" w14:textId="77777777" w:rsidR="001E65D6" w:rsidRPr="001E65D6" w:rsidRDefault="001E65D6" w:rsidP="00A8187E">
            <w:pPr>
              <w:ind w:left="-108"/>
              <w:jc w:val="center"/>
            </w:pPr>
            <w:r w:rsidRPr="00C666AB">
              <w:rPr>
                <w:i/>
                <w:iCs/>
              </w:rPr>
              <w:t>Review</w:t>
            </w:r>
          </w:p>
        </w:tc>
        <w:tc>
          <w:tcPr>
            <w:tcW w:w="2788" w:type="dxa"/>
            <w:shd w:val="clear" w:color="auto" w:fill="auto"/>
          </w:tcPr>
          <w:p w14:paraId="127D93EA" w14:textId="77777777" w:rsidR="001E65D6" w:rsidRPr="001E65D6" w:rsidRDefault="001E65D6" w:rsidP="00A8187E">
            <w:pPr>
              <w:ind w:left="-108"/>
              <w:jc w:val="center"/>
            </w:pPr>
          </w:p>
          <w:p w14:paraId="76A02230" w14:textId="77777777" w:rsidR="001E65D6" w:rsidRPr="001E65D6" w:rsidRDefault="001E65D6" w:rsidP="00C666AB">
            <w:pPr>
              <w:ind w:left="-108" w:right="180"/>
              <w:jc w:val="center"/>
            </w:pPr>
            <w:r w:rsidRPr="00C666AB">
              <w:rPr>
                <w:b/>
                <w:bCs/>
              </w:rPr>
              <w:t>CH 1</w:t>
            </w:r>
            <w:r w:rsidRPr="001E65D6">
              <w:t xml:space="preserve"> – 2 </w:t>
            </w:r>
            <w:proofErr w:type="spellStart"/>
            <w:r w:rsidRPr="001E65D6">
              <w:t>hrs</w:t>
            </w:r>
            <w:proofErr w:type="spellEnd"/>
          </w:p>
          <w:p w14:paraId="784C95C1" w14:textId="77777777" w:rsidR="001E65D6" w:rsidRPr="001E65D6" w:rsidRDefault="001E65D6" w:rsidP="00A8187E">
            <w:pPr>
              <w:ind w:left="-108"/>
              <w:jc w:val="center"/>
            </w:pPr>
          </w:p>
          <w:p w14:paraId="2D19F2F1" w14:textId="77777777" w:rsidR="001E65D6" w:rsidRPr="001E65D6" w:rsidRDefault="001E65D6" w:rsidP="00A8187E">
            <w:pPr>
              <w:ind w:left="-108"/>
              <w:jc w:val="center"/>
            </w:pPr>
          </w:p>
          <w:p w14:paraId="5789DBB2" w14:textId="77777777" w:rsidR="001E65D6" w:rsidRPr="001E65D6" w:rsidRDefault="001E65D6" w:rsidP="00C666AB">
            <w:pPr>
              <w:ind w:left="-108" w:right="180"/>
              <w:jc w:val="center"/>
            </w:pPr>
            <w:r w:rsidRPr="00C666AB">
              <w:rPr>
                <w:b/>
                <w:bCs/>
              </w:rPr>
              <w:t>CH 2</w:t>
            </w:r>
            <w:r w:rsidRPr="001E65D6">
              <w:t xml:space="preserve"> – 2 </w:t>
            </w:r>
            <w:proofErr w:type="spellStart"/>
            <w:r w:rsidRPr="001E65D6">
              <w:t>hrs</w:t>
            </w:r>
            <w:proofErr w:type="spellEnd"/>
          </w:p>
          <w:p w14:paraId="5EBE14D4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1 – 30 min</w:t>
            </w:r>
          </w:p>
          <w:p w14:paraId="3D31E8B3" w14:textId="77777777" w:rsidR="001E65D6" w:rsidRPr="001E65D6" w:rsidRDefault="001E65D6" w:rsidP="00A8187E">
            <w:pPr>
              <w:ind w:left="-108"/>
              <w:jc w:val="center"/>
            </w:pPr>
          </w:p>
          <w:p w14:paraId="3EB8F325" w14:textId="77777777" w:rsidR="001E65D6" w:rsidRPr="001E65D6" w:rsidRDefault="001E65D6" w:rsidP="00A8187E">
            <w:pPr>
              <w:ind w:left="-108"/>
              <w:jc w:val="center"/>
            </w:pPr>
          </w:p>
          <w:p w14:paraId="58549D4B" w14:textId="77777777" w:rsidR="001E65D6" w:rsidRPr="001E65D6" w:rsidRDefault="001E65D6" w:rsidP="00A8187E">
            <w:pPr>
              <w:ind w:left="-108"/>
              <w:jc w:val="center"/>
            </w:pPr>
            <w:r w:rsidRPr="00C666AB">
              <w:rPr>
                <w:b/>
                <w:bCs/>
              </w:rPr>
              <w:t>CH 3</w:t>
            </w:r>
            <w:r w:rsidRPr="001E65D6">
              <w:t xml:space="preserve"> – 1.5 </w:t>
            </w:r>
            <w:proofErr w:type="spellStart"/>
            <w:r w:rsidRPr="001E65D6">
              <w:t>hrs</w:t>
            </w:r>
            <w:proofErr w:type="spellEnd"/>
          </w:p>
          <w:p w14:paraId="412331B2" w14:textId="41C5CE55" w:rsidR="001E65D6" w:rsidRPr="001E65D6" w:rsidRDefault="001E65D6" w:rsidP="00A8187E">
            <w:pPr>
              <w:ind w:left="-108"/>
              <w:jc w:val="center"/>
            </w:pPr>
            <w:r w:rsidRPr="001E65D6">
              <w:t>CH 2 – 30 min</w:t>
            </w:r>
          </w:p>
          <w:p w14:paraId="7E363F45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1 – 15 min</w:t>
            </w:r>
          </w:p>
          <w:p w14:paraId="02263075" w14:textId="77777777" w:rsidR="001E65D6" w:rsidRPr="001E65D6" w:rsidRDefault="001E65D6" w:rsidP="00A8187E">
            <w:pPr>
              <w:ind w:left="1584"/>
              <w:jc w:val="center"/>
            </w:pPr>
          </w:p>
        </w:tc>
        <w:tc>
          <w:tcPr>
            <w:tcW w:w="3600" w:type="dxa"/>
            <w:shd w:val="clear" w:color="auto" w:fill="auto"/>
          </w:tcPr>
          <w:p w14:paraId="0E1DABAF" w14:textId="004BDA51" w:rsidR="001E65D6" w:rsidRPr="00C666AB" w:rsidRDefault="001E65D6" w:rsidP="00C666AB">
            <w:pPr>
              <w:ind w:left="-108" w:right="360"/>
              <w:jc w:val="center"/>
              <w:rPr>
                <w:bCs/>
                <w:u w:val="single"/>
              </w:rPr>
            </w:pPr>
            <w:r w:rsidRPr="00C666AB">
              <w:rPr>
                <w:bCs/>
                <w:u w:val="single"/>
              </w:rPr>
              <w:t>Friday</w:t>
            </w:r>
            <w:r w:rsidR="00C666AB" w:rsidRPr="00C666AB">
              <w:rPr>
                <w:bCs/>
                <w:u w:val="single"/>
              </w:rPr>
              <w:t>:</w:t>
            </w:r>
          </w:p>
          <w:p w14:paraId="23500E61" w14:textId="77777777" w:rsidR="001E65D6" w:rsidRPr="00C666AB" w:rsidRDefault="001E65D6" w:rsidP="00A8187E">
            <w:pPr>
              <w:ind w:left="-108"/>
              <w:jc w:val="center"/>
              <w:rPr>
                <w:b/>
                <w:bCs/>
              </w:rPr>
            </w:pPr>
            <w:r w:rsidRPr="00C666AB">
              <w:rPr>
                <w:b/>
                <w:bCs/>
              </w:rPr>
              <w:t>Prepare</w:t>
            </w:r>
          </w:p>
          <w:p w14:paraId="51445363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453FE6FD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3F8D5293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2BA5A300" w14:textId="77777777" w:rsidR="001E65D6" w:rsidRPr="001E65D6" w:rsidRDefault="001E65D6" w:rsidP="00A8187E">
            <w:pPr>
              <w:ind w:left="-108"/>
              <w:jc w:val="center"/>
            </w:pPr>
          </w:p>
          <w:p w14:paraId="0C6B096D" w14:textId="79031509" w:rsidR="001E65D6" w:rsidRPr="00C666AB" w:rsidRDefault="001E65D6" w:rsidP="00C666AB">
            <w:pPr>
              <w:ind w:left="-108" w:right="270"/>
              <w:jc w:val="center"/>
              <w:rPr>
                <w:bCs/>
                <w:u w:val="single"/>
              </w:rPr>
            </w:pPr>
            <w:r w:rsidRPr="00C666AB">
              <w:rPr>
                <w:bCs/>
                <w:u w:val="single"/>
              </w:rPr>
              <w:t>Sunday</w:t>
            </w:r>
            <w:r w:rsidR="00C666AB" w:rsidRPr="00C666AB">
              <w:rPr>
                <w:bCs/>
                <w:u w:val="single"/>
              </w:rPr>
              <w:t>:</w:t>
            </w:r>
          </w:p>
          <w:p w14:paraId="01554696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3F818D82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681E83B9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75B05128" w14:textId="77777777" w:rsidR="001E65D6" w:rsidRPr="00C666AB" w:rsidRDefault="001E65D6" w:rsidP="00A8187E">
            <w:pPr>
              <w:ind w:left="-108"/>
              <w:jc w:val="center"/>
              <w:rPr>
                <w:i/>
                <w:iCs/>
              </w:rPr>
            </w:pPr>
            <w:r w:rsidRPr="00C666AB">
              <w:rPr>
                <w:i/>
                <w:iCs/>
              </w:rPr>
              <w:t>Review</w:t>
            </w:r>
          </w:p>
          <w:p w14:paraId="08265C87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Self-test</w:t>
            </w:r>
          </w:p>
        </w:tc>
        <w:tc>
          <w:tcPr>
            <w:tcW w:w="1890" w:type="dxa"/>
            <w:shd w:val="clear" w:color="auto" w:fill="auto"/>
          </w:tcPr>
          <w:p w14:paraId="42B85739" w14:textId="77777777" w:rsidR="001E65D6" w:rsidRPr="001E65D6" w:rsidRDefault="001E65D6" w:rsidP="00A8187E">
            <w:pPr>
              <w:ind w:left="-108"/>
              <w:jc w:val="center"/>
            </w:pPr>
          </w:p>
          <w:p w14:paraId="34F6F7AE" w14:textId="255E0140" w:rsidR="001E65D6" w:rsidRPr="001E65D6" w:rsidRDefault="001E65D6" w:rsidP="00C666AB">
            <w:pPr>
              <w:ind w:left="-108" w:right="276"/>
              <w:jc w:val="center"/>
            </w:pPr>
            <w:r w:rsidRPr="00C666AB">
              <w:rPr>
                <w:b/>
                <w:bCs/>
              </w:rPr>
              <w:t>CH 4</w:t>
            </w:r>
            <w:r w:rsidRPr="001E65D6">
              <w:t xml:space="preserve"> – 1 </w:t>
            </w:r>
            <w:proofErr w:type="spellStart"/>
            <w:r w:rsidRPr="001E65D6">
              <w:t>hr</w:t>
            </w:r>
            <w:proofErr w:type="spellEnd"/>
          </w:p>
          <w:p w14:paraId="01889D1D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3 – 30 min</w:t>
            </w:r>
          </w:p>
          <w:p w14:paraId="71001F46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2 – 15 min</w:t>
            </w:r>
          </w:p>
          <w:p w14:paraId="2CBCB40C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1 – 10 min</w:t>
            </w:r>
          </w:p>
          <w:p w14:paraId="5E53F9DD" w14:textId="77777777" w:rsidR="001E65D6" w:rsidRPr="001E65D6" w:rsidRDefault="001E65D6" w:rsidP="00A8187E">
            <w:pPr>
              <w:ind w:left="-108"/>
              <w:jc w:val="center"/>
            </w:pPr>
          </w:p>
          <w:p w14:paraId="56A57464" w14:textId="77777777" w:rsidR="001E65D6" w:rsidRPr="001E65D6" w:rsidRDefault="001E65D6" w:rsidP="00A8187E">
            <w:pPr>
              <w:ind w:left="-108"/>
              <w:jc w:val="center"/>
            </w:pPr>
          </w:p>
          <w:p w14:paraId="246F09C1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4 – 30 min</w:t>
            </w:r>
          </w:p>
          <w:p w14:paraId="52D5FA64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3 – 20 min</w:t>
            </w:r>
          </w:p>
          <w:p w14:paraId="75F3C0E4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2 – 10 min</w:t>
            </w:r>
          </w:p>
          <w:p w14:paraId="233BE09E" w14:textId="77777777" w:rsidR="001E65D6" w:rsidRPr="001E65D6" w:rsidRDefault="001E65D6" w:rsidP="00A8187E">
            <w:pPr>
              <w:ind w:left="-108"/>
              <w:jc w:val="center"/>
            </w:pPr>
            <w:r w:rsidRPr="001E65D6">
              <w:t>CH 1 – 10 min</w:t>
            </w:r>
          </w:p>
          <w:p w14:paraId="4B24D58E" w14:textId="77777777" w:rsidR="001E65D6" w:rsidRPr="001E65D6" w:rsidRDefault="001E65D6" w:rsidP="00A8187E">
            <w:pPr>
              <w:ind w:left="-108"/>
              <w:jc w:val="center"/>
              <w:rPr>
                <w:b/>
              </w:rPr>
            </w:pPr>
            <w:r w:rsidRPr="001E65D6">
              <w:t>-- 1hr</w:t>
            </w:r>
          </w:p>
        </w:tc>
      </w:tr>
    </w:tbl>
    <w:p w14:paraId="238AB0F9" w14:textId="171CABDE" w:rsidR="00C666AB" w:rsidRDefault="00C666AB" w:rsidP="001E65D6">
      <w:pPr>
        <w:ind w:left="1080" w:hanging="360"/>
      </w:pPr>
    </w:p>
    <w:p w14:paraId="41FA1A59" w14:textId="5A5929F3" w:rsidR="00C666AB" w:rsidRDefault="001E0CE8" w:rsidP="001E0CE8">
      <w:pPr>
        <w:spacing w:after="160" w:line="259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Worksheet:</w:t>
      </w:r>
      <w:r w:rsidRPr="00E85674">
        <w:rPr>
          <w:b/>
          <w:bCs/>
          <w:sz w:val="32"/>
          <w:szCs w:val="32"/>
        </w:rPr>
        <w:t xml:space="preserve"> Five Day Study Plan </w:t>
      </w:r>
    </w:p>
    <w:p w14:paraId="792FE177" w14:textId="77777777" w:rsidR="001E0CE8" w:rsidRPr="001E0CE8" w:rsidRDefault="001E0CE8" w:rsidP="001E0CE8">
      <w:pPr>
        <w:spacing w:after="160" w:line="259" w:lineRule="auto"/>
        <w:jc w:val="center"/>
        <w:rPr>
          <w:sz w:val="2"/>
          <w:szCs w:val="2"/>
        </w:rPr>
      </w:pPr>
    </w:p>
    <w:p w14:paraId="55569B5D" w14:textId="46A956C0" w:rsidR="001E0CE8" w:rsidRDefault="001E0CE8" w:rsidP="001E0CE8">
      <w:r>
        <w:t xml:space="preserve">Date of the Exam:  </w:t>
      </w:r>
      <w:r w:rsidRPr="001E0CE8">
        <w:rPr>
          <w:u w:val="single"/>
        </w:rPr>
        <w:tab/>
      </w:r>
      <w:r w:rsidRPr="001E0CE8">
        <w:rPr>
          <w:u w:val="single"/>
        </w:rPr>
        <w:tab/>
      </w:r>
      <w:r>
        <w:rPr>
          <w:u w:val="single"/>
        </w:rPr>
        <w:t xml:space="preserve">     </w:t>
      </w:r>
      <w:r w:rsidR="000363C8">
        <w:rPr>
          <w:u w:val="single"/>
        </w:rPr>
        <w:t xml:space="preserve">  </w:t>
      </w:r>
      <w:r>
        <w:rPr>
          <w:u w:val="single"/>
        </w:rPr>
        <w:t xml:space="preserve">          </w:t>
      </w:r>
      <w:r>
        <w:t xml:space="preserve">    Class:</w:t>
      </w:r>
      <w:r w:rsidR="000363C8">
        <w:t xml:space="preserve"> </w:t>
      </w:r>
      <w:r w:rsidR="000363C8" w:rsidRPr="000363C8">
        <w:rPr>
          <w:u w:val="single"/>
        </w:rPr>
        <w:t xml:space="preserve"> </w:t>
      </w:r>
      <w:r w:rsidR="000363C8" w:rsidRPr="001E0CE8">
        <w:rPr>
          <w:u w:val="single"/>
        </w:rPr>
        <w:tab/>
      </w:r>
      <w:r w:rsidR="000363C8" w:rsidRPr="001E0CE8">
        <w:rPr>
          <w:u w:val="single"/>
        </w:rPr>
        <w:tab/>
      </w:r>
      <w:r w:rsidR="000363C8">
        <w:rPr>
          <w:u w:val="single"/>
        </w:rPr>
        <w:t xml:space="preserve">                 </w:t>
      </w:r>
      <w:r w:rsidR="000363C8">
        <w:t xml:space="preserve">    </w:t>
      </w:r>
      <w:r>
        <w:t xml:space="preserve">Exam Name: </w:t>
      </w:r>
      <w:r w:rsidR="000363C8" w:rsidRPr="001E0CE8">
        <w:rPr>
          <w:u w:val="single"/>
        </w:rPr>
        <w:tab/>
      </w:r>
      <w:r w:rsidR="000363C8" w:rsidRPr="001E0CE8">
        <w:rPr>
          <w:u w:val="single"/>
        </w:rPr>
        <w:tab/>
      </w:r>
      <w:r w:rsidR="000363C8">
        <w:rPr>
          <w:u w:val="single"/>
        </w:rPr>
        <w:t xml:space="preserve">                 </w:t>
      </w:r>
      <w:r w:rsidR="000363C8">
        <w:t xml:space="preserve">    </w:t>
      </w:r>
      <w:r>
        <w:t>(</w:t>
      </w:r>
      <w:r w:rsidRPr="001E0CE8">
        <w:rPr>
          <w:i/>
          <w:iCs/>
          <w:sz w:val="22"/>
          <w:szCs w:val="22"/>
        </w:rPr>
        <w:t>Exam 2, midterm, final, etc.)</w:t>
      </w:r>
      <w:r>
        <w:t xml:space="preserve">  </w:t>
      </w:r>
    </w:p>
    <w:p w14:paraId="02C8B373" w14:textId="2D8EEF8C" w:rsidR="001E0CE8" w:rsidRDefault="001E0CE8" w:rsidP="001E0CE8">
      <w:r>
        <w:t xml:space="preserve">    </w:t>
      </w:r>
    </w:p>
    <w:p w14:paraId="00259104" w14:textId="6971ED79" w:rsidR="00C666AB" w:rsidRDefault="001E0CE8" w:rsidP="000363C8">
      <w:r w:rsidRPr="003526A6">
        <w:t xml:space="preserve">Test Format:  </w:t>
      </w:r>
      <w:r w:rsidRPr="003526A6">
        <w:t></w:t>
      </w:r>
      <w:r>
        <w:t xml:space="preserve">Multiple Choice </w:t>
      </w:r>
      <w:r w:rsidRPr="003526A6">
        <w:t xml:space="preserve">  </w:t>
      </w:r>
      <w:r w:rsidRPr="003526A6">
        <w:t></w:t>
      </w:r>
      <w:r>
        <w:t xml:space="preserve">Open-Ended   </w:t>
      </w:r>
      <w:r w:rsidRPr="003526A6">
        <w:t></w:t>
      </w:r>
      <w:r>
        <w:t>Essay</w:t>
      </w:r>
    </w:p>
    <w:p w14:paraId="7190E8DB" w14:textId="77777777" w:rsidR="00C666AB" w:rsidRDefault="00C666AB" w:rsidP="001E65D6">
      <w:pPr>
        <w:ind w:left="1080" w:hanging="360"/>
      </w:pPr>
    </w:p>
    <w:tbl>
      <w:tblPr>
        <w:tblW w:w="14159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859"/>
        <w:gridCol w:w="2111"/>
        <w:gridCol w:w="2430"/>
        <w:gridCol w:w="5760"/>
        <w:gridCol w:w="1649"/>
        <w:gridCol w:w="1350"/>
      </w:tblGrid>
      <w:tr w:rsidR="00C666AB" w:rsidRPr="00E85674" w14:paraId="04E0867D" w14:textId="77777777" w:rsidTr="00C666AB">
        <w:trPr>
          <w:trHeight w:val="435"/>
        </w:trPr>
        <w:tc>
          <w:tcPr>
            <w:tcW w:w="8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709A060A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>Day</w:t>
            </w:r>
          </w:p>
        </w:tc>
        <w:tc>
          <w:tcPr>
            <w:tcW w:w="2111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5FE6AB70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>Task</w:t>
            </w:r>
          </w:p>
        </w:tc>
        <w:tc>
          <w:tcPr>
            <w:tcW w:w="2430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44546A" w:themeFill="text2"/>
            <w:vAlign w:val="center"/>
          </w:tcPr>
          <w:p w14:paraId="2F4BC0A1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 xml:space="preserve">Chunk </w:t>
            </w:r>
            <w:r>
              <w:rPr>
                <w:b/>
                <w:bCs/>
                <w:color w:val="FFFFFF" w:themeColor="background1"/>
              </w:rPr>
              <w:t>Chapter(s)</w:t>
            </w:r>
            <w:r w:rsidRPr="00E85674">
              <w:rPr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76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0829AB45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 xml:space="preserve">Chunk </w:t>
            </w:r>
            <w:r>
              <w:rPr>
                <w:b/>
                <w:bCs/>
                <w:color w:val="FFFFFF" w:themeColor="background1"/>
              </w:rPr>
              <w:t>Title/</w:t>
            </w:r>
            <w:r w:rsidRPr="00E85674">
              <w:rPr>
                <w:b/>
                <w:bCs/>
                <w:color w:val="FFFFFF" w:themeColor="background1"/>
              </w:rPr>
              <w:t>Content</w:t>
            </w:r>
          </w:p>
        </w:tc>
        <w:tc>
          <w:tcPr>
            <w:tcW w:w="1649" w:type="dxa"/>
            <w:tcBorders>
              <w:top w:val="single" w:sz="18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</w:tcPr>
          <w:p w14:paraId="419C342F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>Time Needed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44546A" w:themeFill="text2"/>
            <w:noWrap/>
            <w:vAlign w:val="center"/>
          </w:tcPr>
          <w:p w14:paraId="208AB8CE" w14:textId="77777777" w:rsidR="00C666AB" w:rsidRPr="00E85674" w:rsidRDefault="00C666AB" w:rsidP="00A8187E">
            <w:pPr>
              <w:rPr>
                <w:b/>
                <w:bCs/>
                <w:color w:val="FFFFFF" w:themeColor="background1"/>
              </w:rPr>
            </w:pPr>
            <w:r w:rsidRPr="00E85674">
              <w:rPr>
                <w:b/>
                <w:bCs/>
                <w:color w:val="FFFFFF" w:themeColor="background1"/>
              </w:rPr>
              <w:t>Completed</w:t>
            </w:r>
          </w:p>
        </w:tc>
      </w:tr>
      <w:tr w:rsidR="00C666AB" w:rsidRPr="007A6A8F" w14:paraId="2673FAF3" w14:textId="77777777" w:rsidTr="00C666AB">
        <w:trPr>
          <w:trHeight w:val="710"/>
        </w:trPr>
        <w:tc>
          <w:tcPr>
            <w:tcW w:w="8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94201C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3526A6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y 1</w:t>
            </w:r>
            <w:r w:rsidRPr="003526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1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09C94" w14:textId="77777777" w:rsidR="00C666AB" w:rsidRPr="00F0624B" w:rsidRDefault="00C666AB" w:rsidP="00A8187E">
            <w:pPr>
              <w:rPr>
                <w:b/>
                <w:bCs/>
                <w:sz w:val="22"/>
                <w:szCs w:val="22"/>
                <w:u w:val="single"/>
              </w:rPr>
            </w:pPr>
            <w:r w:rsidRPr="00F0624B">
              <w:rPr>
                <w:b/>
                <w:bCs/>
                <w:sz w:val="22"/>
                <w:szCs w:val="22"/>
                <w:u w:val="single"/>
              </w:rPr>
              <w:t>Prepare 1</w:t>
            </w:r>
            <w:r w:rsidRPr="00F0624B">
              <w:rPr>
                <w:b/>
                <w:bCs/>
                <w:sz w:val="22"/>
                <w:szCs w:val="22"/>
                <w:u w:val="single"/>
                <w:vertAlign w:val="superscript"/>
              </w:rPr>
              <w:t>st</w:t>
            </w:r>
            <w:r w:rsidRPr="00F0624B">
              <w:rPr>
                <w:b/>
                <w:bCs/>
                <w:sz w:val="22"/>
                <w:szCs w:val="22"/>
                <w:u w:val="single"/>
              </w:rPr>
              <w:t xml:space="preserve"> Chunk: </w:t>
            </w: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A39B66" w14:textId="77777777" w:rsidR="00C666AB" w:rsidRPr="00B2327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D9CC1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649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65F7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E2B8401" w14:textId="77777777" w:rsidR="00C666AB" w:rsidRPr="007A6A8F" w:rsidRDefault="00C666AB" w:rsidP="00A8187E">
            <w:pPr>
              <w:rPr>
                <w:sz w:val="28"/>
                <w:szCs w:val="28"/>
              </w:rPr>
            </w:pPr>
            <w:r w:rsidRPr="007A6A8F">
              <w:rPr>
                <w:sz w:val="44"/>
                <w:szCs w:val="44"/>
              </w:rPr>
              <w:t></w:t>
            </w:r>
          </w:p>
        </w:tc>
      </w:tr>
      <w:tr w:rsidR="00C666AB" w:rsidRPr="007A6A8F" w14:paraId="475BD332" w14:textId="77777777" w:rsidTr="00C666AB">
        <w:trPr>
          <w:trHeight w:val="1070"/>
        </w:trPr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EF4EC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3526A6">
              <w:rPr>
                <w:sz w:val="22"/>
                <w:szCs w:val="22"/>
              </w:rPr>
              <w:t>Da</w:t>
            </w:r>
            <w:r>
              <w:rPr>
                <w:sz w:val="22"/>
                <w:szCs w:val="22"/>
              </w:rPr>
              <w:t>y 2</w:t>
            </w:r>
            <w:r w:rsidRPr="003526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6E7DD" w14:textId="77777777" w:rsidR="00C666AB" w:rsidRPr="00F0624B" w:rsidRDefault="00C666AB" w:rsidP="00A8187E">
            <w:pPr>
              <w:rPr>
                <w:b/>
                <w:bCs/>
                <w:sz w:val="22"/>
                <w:szCs w:val="22"/>
                <w:u w:val="single"/>
              </w:rPr>
            </w:pPr>
            <w:r w:rsidRPr="00F0624B">
              <w:rPr>
                <w:b/>
                <w:bCs/>
                <w:sz w:val="22"/>
                <w:szCs w:val="22"/>
                <w:u w:val="single"/>
              </w:rPr>
              <w:t>Prepare 2</w:t>
            </w:r>
            <w:r w:rsidRPr="00F0624B">
              <w:rPr>
                <w:b/>
                <w:bCs/>
                <w:sz w:val="22"/>
                <w:szCs w:val="22"/>
                <w:u w:val="single"/>
                <w:vertAlign w:val="superscript"/>
              </w:rPr>
              <w:t>nd</w:t>
            </w:r>
            <w:r w:rsidRPr="00F0624B">
              <w:rPr>
                <w:b/>
                <w:bCs/>
                <w:sz w:val="22"/>
                <w:szCs w:val="22"/>
                <w:u w:val="single"/>
              </w:rPr>
              <w:t xml:space="preserve"> Chunk: </w:t>
            </w:r>
          </w:p>
          <w:p w14:paraId="0CE9D2DE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3526A6">
              <w:rPr>
                <w:sz w:val="22"/>
                <w:szCs w:val="22"/>
              </w:rPr>
              <w:t xml:space="preserve">                                                                                                      </w:t>
            </w:r>
            <w:r w:rsidRPr="00A907F1">
              <w:rPr>
                <w:i/>
                <w:iCs/>
                <w:sz w:val="22"/>
                <w:szCs w:val="22"/>
              </w:rPr>
              <w:t>1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st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B505D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4156BEBA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</w:p>
          <w:p w14:paraId="37DFAF3A" w14:textId="77777777" w:rsidR="00C666AB" w:rsidRPr="00B2327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21838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3777CF25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0A529E21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909BE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0A4788E1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755AE4D2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3B093843" w14:textId="77777777" w:rsidR="00C666AB" w:rsidRPr="007A6A8F" w:rsidRDefault="00C666AB" w:rsidP="00A8187E">
            <w:pPr>
              <w:rPr>
                <w:sz w:val="36"/>
                <w:szCs w:val="36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6BC03270" w14:textId="77777777" w:rsidR="00C666AB" w:rsidRPr="007A6A8F" w:rsidRDefault="00C666AB" w:rsidP="00A8187E">
            <w:pPr>
              <w:rPr>
                <w:sz w:val="22"/>
                <w:szCs w:val="22"/>
              </w:rPr>
            </w:pPr>
            <w:r w:rsidRPr="007A6A8F">
              <w:rPr>
                <w:sz w:val="44"/>
                <w:szCs w:val="44"/>
              </w:rPr>
              <w:t></w:t>
            </w:r>
          </w:p>
        </w:tc>
      </w:tr>
      <w:tr w:rsidR="00C666AB" w:rsidRPr="007A6A8F" w14:paraId="648BF397" w14:textId="77777777" w:rsidTr="00C666AB">
        <w:trPr>
          <w:trHeight w:val="1610"/>
        </w:trPr>
        <w:tc>
          <w:tcPr>
            <w:tcW w:w="859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1FD35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3</w:t>
            </w:r>
            <w:r w:rsidRPr="003526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9E24" w14:textId="77777777" w:rsidR="00C666AB" w:rsidRPr="00F0624B" w:rsidRDefault="00C666AB" w:rsidP="00A8187E">
            <w:pPr>
              <w:rPr>
                <w:b/>
                <w:bCs/>
                <w:sz w:val="22"/>
                <w:szCs w:val="22"/>
                <w:u w:val="single"/>
              </w:rPr>
            </w:pPr>
            <w:r w:rsidRPr="00F0624B">
              <w:rPr>
                <w:b/>
                <w:bCs/>
                <w:sz w:val="22"/>
                <w:szCs w:val="22"/>
                <w:u w:val="single"/>
              </w:rPr>
              <w:t>Prepare 3</w:t>
            </w:r>
            <w:r w:rsidRPr="00F0624B">
              <w:rPr>
                <w:b/>
                <w:bCs/>
                <w:sz w:val="22"/>
                <w:szCs w:val="22"/>
                <w:u w:val="single"/>
                <w:vertAlign w:val="superscript"/>
              </w:rPr>
              <w:t>rd</w:t>
            </w:r>
            <w:r w:rsidRPr="00F0624B">
              <w:rPr>
                <w:b/>
                <w:bCs/>
                <w:sz w:val="22"/>
                <w:szCs w:val="22"/>
                <w:u w:val="single"/>
              </w:rPr>
              <w:t xml:space="preserve"> Chunk:</w:t>
            </w:r>
          </w:p>
          <w:p w14:paraId="7F8E9448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3526A6">
              <w:rPr>
                <w:sz w:val="22"/>
                <w:szCs w:val="22"/>
              </w:rPr>
              <w:t xml:space="preserve">                                                                                                               </w:t>
            </w:r>
            <w:r w:rsidRPr="00A907F1">
              <w:rPr>
                <w:i/>
                <w:iCs/>
                <w:sz w:val="22"/>
                <w:szCs w:val="22"/>
              </w:rPr>
              <w:t>2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nd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  </w:t>
            </w:r>
          </w:p>
          <w:p w14:paraId="1BDB79C1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4DDAB4A8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1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st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</w:t>
            </w:r>
          </w:p>
          <w:p w14:paraId="5A517F2D" w14:textId="77777777" w:rsidR="00C666AB" w:rsidRPr="003526A6" w:rsidRDefault="00C666AB" w:rsidP="00A8187E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8BBA4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2F933156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</w:p>
          <w:p w14:paraId="3CD870E8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567044C1" w14:textId="77777777" w:rsidR="00C666AB" w:rsidRDefault="00C666AB" w:rsidP="00A8187E">
            <w:pPr>
              <w:rPr>
                <w:b/>
                <w:bCs/>
                <w:sz w:val="22"/>
                <w:szCs w:val="22"/>
              </w:rPr>
            </w:pPr>
          </w:p>
          <w:p w14:paraId="2C0A7D1A" w14:textId="77777777" w:rsidR="00C666AB" w:rsidRPr="00B2327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E11E2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7EB0D0DB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604965E1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7AD6608C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0D42C5B6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78B7E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79F3957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52678CE8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69957300" w14:textId="77777777" w:rsidR="00C666AB" w:rsidRDefault="00C666AB" w:rsidP="00A8187E">
            <w:pPr>
              <w:rPr>
                <w:rFonts w:ascii="Arial" w:hAnsi="Arial" w:cs="Arial"/>
              </w:rPr>
            </w:pPr>
          </w:p>
          <w:p w14:paraId="2569B539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635A0699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0FBC12F2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3D2F8EF4" w14:textId="77777777" w:rsidR="00C666AB" w:rsidRPr="007A6A8F" w:rsidRDefault="00C666AB" w:rsidP="00A8187E">
            <w:pPr>
              <w:rPr>
                <w:sz w:val="36"/>
                <w:szCs w:val="36"/>
              </w:rPr>
            </w:pPr>
            <w:r w:rsidRPr="007A6A8F">
              <w:rPr>
                <w:sz w:val="44"/>
                <w:szCs w:val="44"/>
              </w:rPr>
              <w:t></w:t>
            </w:r>
          </w:p>
        </w:tc>
      </w:tr>
      <w:tr w:rsidR="00C666AB" w:rsidRPr="003526A6" w14:paraId="3C224464" w14:textId="77777777" w:rsidTr="00C666AB">
        <w:trPr>
          <w:trHeight w:val="2069"/>
        </w:trPr>
        <w:tc>
          <w:tcPr>
            <w:tcW w:w="859" w:type="dxa"/>
            <w:tcBorders>
              <w:top w:val="nil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680CD699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4</w:t>
            </w:r>
            <w:r w:rsidRPr="003526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F919741" w14:textId="77777777" w:rsidR="00C666AB" w:rsidRPr="00F0624B" w:rsidRDefault="00C666AB" w:rsidP="00A8187E">
            <w:pPr>
              <w:rPr>
                <w:b/>
                <w:bCs/>
                <w:sz w:val="22"/>
                <w:szCs w:val="22"/>
                <w:u w:val="single"/>
              </w:rPr>
            </w:pPr>
            <w:r w:rsidRPr="00F0624B">
              <w:rPr>
                <w:b/>
                <w:bCs/>
                <w:sz w:val="22"/>
                <w:szCs w:val="22"/>
                <w:u w:val="single"/>
              </w:rPr>
              <w:t>Prepare 4</w:t>
            </w:r>
            <w:r w:rsidRPr="00F0624B">
              <w:rPr>
                <w:b/>
                <w:bCs/>
                <w:sz w:val="22"/>
                <w:szCs w:val="22"/>
                <w:u w:val="single"/>
                <w:vertAlign w:val="superscript"/>
              </w:rPr>
              <w:t>th</w:t>
            </w:r>
            <w:r w:rsidRPr="00F0624B">
              <w:rPr>
                <w:b/>
                <w:bCs/>
                <w:sz w:val="22"/>
                <w:szCs w:val="22"/>
                <w:u w:val="single"/>
              </w:rPr>
              <w:t xml:space="preserve"> Chunk:   </w:t>
            </w:r>
          </w:p>
          <w:p w14:paraId="1F647321" w14:textId="77777777" w:rsidR="00C666AB" w:rsidRPr="00C06100" w:rsidRDefault="00C666AB" w:rsidP="00A8187E">
            <w:pPr>
              <w:rPr>
                <w:sz w:val="22"/>
                <w:szCs w:val="22"/>
              </w:rPr>
            </w:pPr>
          </w:p>
          <w:p w14:paraId="6BA17CA5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3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rd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    </w:t>
            </w:r>
          </w:p>
          <w:p w14:paraId="2D37C6F8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4FD8E9D7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2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nd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 </w:t>
            </w:r>
          </w:p>
          <w:p w14:paraId="4F8FBD76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58644855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1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st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</w:t>
            </w:r>
          </w:p>
          <w:p w14:paraId="1A37D75F" w14:textId="77777777" w:rsidR="00C666AB" w:rsidRPr="003526A6" w:rsidRDefault="00C666AB" w:rsidP="00A8187E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14:paraId="6B4E1FF7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2F2D395F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FEC80D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6D4D930E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0F757F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701B7B40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43897" w14:textId="77777777" w:rsidR="00C666AB" w:rsidRPr="00B2327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5F0BD9E3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64B2BBEB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01A23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2B577C8B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51B371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75DD2D1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6D4A76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</w:tcPr>
          <w:p w14:paraId="4CCE3CA0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1EF8A2F7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0933B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C6D0C70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2DB8A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D2CEF1D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DDE4EE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</w:tcPr>
          <w:p w14:paraId="5EA45D8B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62A58A97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03C2AEAE" w14:textId="77777777" w:rsidR="00C666AB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5EB40B4C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7A6A8F">
              <w:rPr>
                <w:sz w:val="44"/>
                <w:szCs w:val="44"/>
              </w:rPr>
              <w:t></w:t>
            </w:r>
          </w:p>
        </w:tc>
      </w:tr>
      <w:tr w:rsidR="00C666AB" w:rsidRPr="003526A6" w14:paraId="6AD7D4F0" w14:textId="77777777" w:rsidTr="00C666AB">
        <w:trPr>
          <w:trHeight w:val="2114"/>
        </w:trPr>
        <w:tc>
          <w:tcPr>
            <w:tcW w:w="8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9A68BBF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 5</w:t>
            </w:r>
            <w:r w:rsidRPr="003526A6">
              <w:rPr>
                <w:sz w:val="22"/>
                <w:szCs w:val="22"/>
              </w:rPr>
              <w:t xml:space="preserve">: </w:t>
            </w:r>
          </w:p>
        </w:tc>
        <w:tc>
          <w:tcPr>
            <w:tcW w:w="2111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BC293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4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th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                                                                                                         </w:t>
            </w:r>
          </w:p>
          <w:p w14:paraId="56747757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4D131AB3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3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rd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    </w:t>
            </w:r>
          </w:p>
          <w:p w14:paraId="70F4138D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5E9EEFD9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2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nd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</w:t>
            </w:r>
          </w:p>
          <w:p w14:paraId="126439C4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</w:p>
          <w:p w14:paraId="2A08D731" w14:textId="77777777" w:rsidR="00C666AB" w:rsidRPr="00A907F1" w:rsidRDefault="00C666AB" w:rsidP="00A8187E">
            <w:pPr>
              <w:rPr>
                <w:i/>
                <w:iCs/>
                <w:sz w:val="22"/>
                <w:szCs w:val="22"/>
              </w:rPr>
            </w:pPr>
            <w:r w:rsidRPr="00A907F1">
              <w:rPr>
                <w:i/>
                <w:iCs/>
                <w:sz w:val="22"/>
                <w:szCs w:val="22"/>
              </w:rPr>
              <w:t>1</w:t>
            </w:r>
            <w:r w:rsidRPr="00A907F1">
              <w:rPr>
                <w:i/>
                <w:iCs/>
                <w:sz w:val="22"/>
                <w:szCs w:val="22"/>
                <w:vertAlign w:val="superscript"/>
              </w:rPr>
              <w:t>st</w:t>
            </w:r>
            <w:r w:rsidRPr="00A907F1">
              <w:rPr>
                <w:i/>
                <w:iCs/>
                <w:sz w:val="22"/>
                <w:szCs w:val="22"/>
              </w:rPr>
              <w:t xml:space="preserve"> Chunk Review</w:t>
            </w:r>
          </w:p>
          <w:p w14:paraId="3034351D" w14:textId="77777777" w:rsidR="00C666AB" w:rsidRPr="003526A6" w:rsidRDefault="00C666AB" w:rsidP="00A8187E">
            <w:pPr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5DE669DB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6B77EBF8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A47B22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2B14B2E0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1F0807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4583C76A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6034C" w14:textId="77777777" w:rsidR="00C666AB" w:rsidRPr="00B2327B" w:rsidRDefault="00C666AB" w:rsidP="00A8187E">
            <w:pPr>
              <w:rPr>
                <w:b/>
                <w:bCs/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57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0F3979FE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2B09B0A9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AFD64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5F67AF6E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20174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58BE8798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4C4DC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649" w:type="dxa"/>
            <w:tcBorders>
              <w:top w:val="single" w:sz="2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</w:tcPr>
          <w:p w14:paraId="54E10250" w14:textId="77777777" w:rsidR="00C666AB" w:rsidRPr="007A6A8F" w:rsidRDefault="00C666AB" w:rsidP="00A8187E">
            <w:pPr>
              <w:rPr>
                <w:rFonts w:ascii="Arial" w:hAnsi="Arial" w:cs="Arial"/>
              </w:rPr>
            </w:pPr>
            <w:r w:rsidRPr="007A6A8F">
              <w:rPr>
                <w:rFonts w:ascii="Arial" w:hAnsi="Arial" w:cs="Arial"/>
              </w:rPr>
              <w:t>–</w:t>
            </w:r>
          </w:p>
          <w:p w14:paraId="5722A176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90302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7154716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4C4ED" w14:textId="77777777" w:rsidR="00C666AB" w:rsidRDefault="00C666AB" w:rsidP="00A8187E">
            <w:pPr>
              <w:rPr>
                <w:rFonts w:ascii="Arial" w:hAnsi="Arial" w:cs="Arial"/>
              </w:rPr>
            </w:pPr>
            <w:r w:rsidRPr="00F55158">
              <w:rPr>
                <w:rFonts w:ascii="Arial" w:hAnsi="Arial" w:cs="Arial"/>
              </w:rPr>
              <w:t>–</w:t>
            </w:r>
          </w:p>
          <w:p w14:paraId="1D1378D7" w14:textId="77777777" w:rsidR="00C666AB" w:rsidRPr="007A6A8F" w:rsidRDefault="00C666AB" w:rsidP="00A8187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F8130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F55158">
              <w:rPr>
                <w:rFonts w:ascii="Arial" w:hAnsi="Arial" w:cs="Arial"/>
              </w:rPr>
              <w:t>–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</w:tcPr>
          <w:p w14:paraId="60DBC0F0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6985A15C" w14:textId="77777777" w:rsidR="00C666AB" w:rsidRPr="007A6A8F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468C2F06" w14:textId="77777777" w:rsidR="00C666AB" w:rsidRDefault="00C666AB" w:rsidP="00A8187E">
            <w:pPr>
              <w:rPr>
                <w:sz w:val="44"/>
                <w:szCs w:val="44"/>
              </w:rPr>
            </w:pPr>
            <w:r w:rsidRPr="007A6A8F">
              <w:rPr>
                <w:sz w:val="44"/>
                <w:szCs w:val="44"/>
              </w:rPr>
              <w:t></w:t>
            </w:r>
          </w:p>
          <w:p w14:paraId="0AF4C28A" w14:textId="77777777" w:rsidR="00C666AB" w:rsidRPr="003526A6" w:rsidRDefault="00C666AB" w:rsidP="00A8187E">
            <w:pPr>
              <w:rPr>
                <w:sz w:val="22"/>
                <w:szCs w:val="22"/>
              </w:rPr>
            </w:pPr>
            <w:r w:rsidRPr="007A6A8F">
              <w:rPr>
                <w:sz w:val="44"/>
                <w:szCs w:val="44"/>
              </w:rPr>
              <w:t></w:t>
            </w:r>
          </w:p>
        </w:tc>
      </w:tr>
    </w:tbl>
    <w:p w14:paraId="02F20179" w14:textId="77777777" w:rsidR="00C666AB" w:rsidRDefault="00C666AB" w:rsidP="001E65D6">
      <w:pPr>
        <w:ind w:left="1080" w:hanging="360"/>
      </w:pPr>
    </w:p>
    <w:sectPr w:rsidR="00C666AB" w:rsidSect="001E65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539ED"/>
    <w:multiLevelType w:val="hybridMultilevel"/>
    <w:tmpl w:val="E53E0F94"/>
    <w:lvl w:ilvl="0" w:tplc="82A8F3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E85D7C"/>
    <w:multiLevelType w:val="hybridMultilevel"/>
    <w:tmpl w:val="7BEEB4E8"/>
    <w:lvl w:ilvl="0" w:tplc="5B8C6B5C">
      <w:start w:val="1"/>
      <w:numFmt w:val="bullet"/>
      <w:lvlText w:val=""/>
      <w:lvlJc w:val="left"/>
      <w:pPr>
        <w:tabs>
          <w:tab w:val="num" w:pos="1800"/>
        </w:tabs>
        <w:ind w:left="1872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1950236556">
    <w:abstractNumId w:val="1"/>
  </w:num>
  <w:num w:numId="2" w16cid:durableId="1370759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D6"/>
    <w:rsid w:val="000363C8"/>
    <w:rsid w:val="00051B18"/>
    <w:rsid w:val="000B517D"/>
    <w:rsid w:val="000C2B40"/>
    <w:rsid w:val="001E0CE8"/>
    <w:rsid w:val="001E65D6"/>
    <w:rsid w:val="003667F5"/>
    <w:rsid w:val="007E720A"/>
    <w:rsid w:val="00C6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05B20"/>
  <w15:chartTrackingRefBased/>
  <w15:docId w15:val="{64BE04E9-9DA8-4680-B331-41D0FC1E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65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5D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65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65D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65D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65D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65D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65D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6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65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65D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65D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65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65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65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65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65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6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65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65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6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65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72"/>
    <w:qFormat/>
    <w:rsid w:val="001E65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65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6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65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65D6"/>
    <w:rPr>
      <w:b/>
      <w:bCs/>
      <w:smallCaps/>
      <w:color w:val="2F5496" w:themeColor="accent1" w:themeShade="BF"/>
      <w:spacing w:val="5"/>
    </w:rPr>
  </w:style>
  <w:style w:type="table" w:styleId="ListTable4-Accent1">
    <w:name w:val="List Table 4 Accent 1"/>
    <w:basedOn w:val="TableNormal"/>
    <w:uiPriority w:val="49"/>
    <w:rsid w:val="00C666A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2057</Characters>
  <Application>Microsoft Office Word</Application>
  <DocSecurity>0</DocSecurity>
  <Lines>146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Gutierrez</dc:creator>
  <cp:keywords/>
  <dc:description/>
  <cp:lastModifiedBy>Kayla Cordone</cp:lastModifiedBy>
  <cp:revision>2</cp:revision>
  <dcterms:created xsi:type="dcterms:W3CDTF">2025-01-23T19:04:00Z</dcterms:created>
  <dcterms:modified xsi:type="dcterms:W3CDTF">2025-01-23T19:04:00Z</dcterms:modified>
</cp:coreProperties>
</file>